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0081" w14:textId="77777777" w:rsidR="006846EC" w:rsidRDefault="00F63504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7C0112" wp14:editId="357C0113">
            <wp:simplePos x="0" y="0"/>
            <wp:positionH relativeFrom="column">
              <wp:posOffset>2592070</wp:posOffset>
            </wp:positionH>
            <wp:positionV relativeFrom="paragraph">
              <wp:posOffset>-202565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7C0082" w14:textId="77777777" w:rsidR="00AB6BB1" w:rsidRDefault="00AB6BB1">
      <w:pPr>
        <w:jc w:val="center"/>
        <w:rPr>
          <w:b/>
          <w:bCs/>
          <w:sz w:val="26"/>
        </w:rPr>
      </w:pPr>
    </w:p>
    <w:p w14:paraId="357C0083" w14:textId="77777777" w:rsidR="00F63504" w:rsidRDefault="00F63504">
      <w:pPr>
        <w:jc w:val="center"/>
        <w:rPr>
          <w:b/>
          <w:bCs/>
          <w:sz w:val="26"/>
        </w:rPr>
      </w:pPr>
    </w:p>
    <w:p w14:paraId="357C0084" w14:textId="77777777" w:rsidR="00F63504" w:rsidRDefault="00F63504">
      <w:pPr>
        <w:jc w:val="center"/>
        <w:rPr>
          <w:b/>
          <w:bCs/>
          <w:sz w:val="26"/>
        </w:rPr>
      </w:pPr>
    </w:p>
    <w:p w14:paraId="357C0085" w14:textId="77777777" w:rsidR="00B55870" w:rsidRPr="006846EC" w:rsidRDefault="00AB6BB1" w:rsidP="00B55870">
      <w:pPr>
        <w:jc w:val="center"/>
        <w:rPr>
          <w:b/>
          <w:sz w:val="28"/>
          <w:szCs w:val="28"/>
        </w:rPr>
      </w:pPr>
      <w:r w:rsidRPr="006846EC">
        <w:rPr>
          <w:b/>
          <w:sz w:val="28"/>
          <w:szCs w:val="28"/>
        </w:rPr>
        <w:t>JOB OUTLINE</w:t>
      </w:r>
    </w:p>
    <w:p w14:paraId="357C0086" w14:textId="77777777" w:rsidR="00AB6BB1" w:rsidRDefault="00AB6BB1"/>
    <w:p w14:paraId="357C0087" w14:textId="77777777" w:rsidR="00AB6BB1" w:rsidRDefault="00AB6BB1" w:rsidP="004177B6">
      <w:pPr>
        <w:pBdr>
          <w:top w:val="single" w:sz="12" w:space="1" w:color="000000"/>
        </w:pBdr>
      </w:pPr>
    </w:p>
    <w:p w14:paraId="357C0088" w14:textId="77777777" w:rsidR="00AB6BB1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 w:rsidRPr="006846EC">
        <w:rPr>
          <w:b/>
        </w:rPr>
        <w:t>JOB TITLE</w:t>
      </w:r>
      <w:r w:rsidRPr="006846EC">
        <w:rPr>
          <w:b/>
        </w:rPr>
        <w:tab/>
        <w:t>:</w:t>
      </w:r>
      <w:r>
        <w:tab/>
      </w:r>
      <w:r w:rsidRPr="00923653">
        <w:rPr>
          <w:b/>
        </w:rPr>
        <w:t>HOUSING OFFICER</w:t>
      </w:r>
      <w:r>
        <w:tab/>
      </w:r>
    </w:p>
    <w:p w14:paraId="357C0089" w14:textId="77777777" w:rsidR="00AB6BB1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</w:p>
    <w:p w14:paraId="357C008A" w14:textId="6D9848C3" w:rsidR="0041227E" w:rsidRPr="0041227E" w:rsidRDefault="00AB6BB1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cs="Tahoma"/>
          <w:bCs/>
          <w:szCs w:val="22"/>
        </w:rPr>
      </w:pPr>
      <w:r w:rsidRPr="006846EC">
        <w:rPr>
          <w:b/>
        </w:rPr>
        <w:t>SALARY</w:t>
      </w:r>
      <w:r w:rsidRPr="006846EC">
        <w:rPr>
          <w:b/>
        </w:rPr>
        <w:tab/>
        <w:t>:</w:t>
      </w:r>
      <w:r>
        <w:tab/>
      </w:r>
      <w:r w:rsidR="006A0CE1" w:rsidRPr="00EB4796">
        <w:t xml:space="preserve">Technical Grade: </w:t>
      </w:r>
      <w:r w:rsidR="00E25D4D" w:rsidRPr="00EB4796">
        <w:t>£</w:t>
      </w:r>
      <w:r w:rsidR="0002462C">
        <w:t>30</w:t>
      </w:r>
      <w:r w:rsidR="000F6F8A">
        <w:t>,</w:t>
      </w:r>
      <w:r w:rsidR="0002462C">
        <w:t>502</w:t>
      </w:r>
      <w:r w:rsidR="000F6F8A">
        <w:t xml:space="preserve"> - £</w:t>
      </w:r>
      <w:r w:rsidR="0002462C">
        <w:t>40</w:t>
      </w:r>
      <w:r w:rsidR="000F6F8A">
        <w:t>,</w:t>
      </w:r>
      <w:r w:rsidR="0002462C">
        <w:t>819</w:t>
      </w:r>
      <w:r w:rsidR="00431147">
        <w:t xml:space="preserve"> per annum</w:t>
      </w:r>
      <w:r w:rsidR="0041227E" w:rsidRPr="00EB4796">
        <w:br/>
      </w:r>
    </w:p>
    <w:p w14:paraId="357C008B" w14:textId="77777777" w:rsidR="004177B6" w:rsidRDefault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>
        <w:tab/>
      </w:r>
    </w:p>
    <w:p w14:paraId="357C008C" w14:textId="77777777" w:rsidR="004177B6" w:rsidRDefault="004177B6" w:rsidP="004177B6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</w:pPr>
    </w:p>
    <w:p w14:paraId="357C008D" w14:textId="77777777" w:rsidR="0041227E" w:rsidRPr="00EB4796" w:rsidRDefault="0041227E" w:rsidP="0041227E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 w:rsidRPr="00EB4796">
        <w:rPr>
          <w:rFonts w:cs="Tahoma"/>
          <w:b/>
        </w:rPr>
        <w:t>Total leave 34 days</w:t>
      </w:r>
      <w:r w:rsidR="00154470">
        <w:rPr>
          <w:rFonts w:cs="Tahoma"/>
          <w:b/>
        </w:rPr>
        <w:t xml:space="preserve"> per annum</w:t>
      </w:r>
    </w:p>
    <w:p w14:paraId="357C008E" w14:textId="77777777" w:rsidR="0041227E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proofErr w:type="gramStart"/>
      <w:r w:rsidRPr="00EB4796">
        <w:rPr>
          <w:rFonts w:cs="Tahoma"/>
          <w:b/>
        </w:rPr>
        <w:t>36 hour</w:t>
      </w:r>
      <w:proofErr w:type="gramEnd"/>
      <w:r w:rsidRPr="00EB4796">
        <w:rPr>
          <w:rFonts w:cs="Tahoma"/>
          <w:b/>
        </w:rPr>
        <w:t xml:space="preserve"> week</w:t>
      </w:r>
    </w:p>
    <w:p w14:paraId="357C008F" w14:textId="77777777" w:rsidR="003F0BA3" w:rsidRDefault="003F0BA3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>
        <w:rPr>
          <w:rFonts w:cs="Tahoma"/>
          <w:b/>
        </w:rPr>
        <w:t>Flexi-time Scheme</w:t>
      </w:r>
    </w:p>
    <w:p w14:paraId="357C0090" w14:textId="77777777" w:rsidR="00927456" w:rsidRDefault="00927456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>
        <w:rPr>
          <w:rFonts w:cs="Tahoma"/>
          <w:b/>
        </w:rPr>
        <w:t>Defined Contribution Pension Scheme</w:t>
      </w:r>
    </w:p>
    <w:p w14:paraId="357C0091" w14:textId="77777777" w:rsidR="0041227E" w:rsidRPr="00EB4796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828"/>
        <w:gridCol w:w="9662"/>
      </w:tblGrid>
      <w:tr w:rsidR="00AB6BB1" w:rsidRPr="00EB4796" w14:paraId="357C0094" w14:textId="77777777" w:rsidTr="00D71C29">
        <w:trPr>
          <w:cantSplit/>
        </w:trPr>
        <w:tc>
          <w:tcPr>
            <w:tcW w:w="10490" w:type="dxa"/>
            <w:gridSpan w:val="2"/>
          </w:tcPr>
          <w:p w14:paraId="357C0092" w14:textId="77777777" w:rsidR="00AB6BB1" w:rsidRPr="00EB4796" w:rsidRDefault="00AB6BB1" w:rsidP="006A0CE1">
            <w:pPr>
              <w:pStyle w:val="Heading2"/>
              <w:jc w:val="left"/>
            </w:pPr>
            <w:r w:rsidRPr="00EB4796">
              <w:t>MAIN OBJECTIVES of the POST</w:t>
            </w:r>
          </w:p>
          <w:p w14:paraId="357C0093" w14:textId="77777777" w:rsidR="00AB6BB1" w:rsidRPr="00EB4796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caps/>
                <w:sz w:val="16"/>
              </w:rPr>
            </w:pPr>
          </w:p>
        </w:tc>
      </w:tr>
      <w:tr w:rsidR="00AB6BB1" w14:paraId="357C0098" w14:textId="77777777" w:rsidTr="00D71C29">
        <w:tc>
          <w:tcPr>
            <w:tcW w:w="828" w:type="dxa"/>
          </w:tcPr>
          <w:p w14:paraId="357C0095" w14:textId="77777777" w:rsidR="00AB6BB1" w:rsidRPr="00EB4796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EB4796">
              <w:t>1.1</w:t>
            </w:r>
          </w:p>
        </w:tc>
        <w:tc>
          <w:tcPr>
            <w:tcW w:w="9662" w:type="dxa"/>
          </w:tcPr>
          <w:p w14:paraId="357C0096" w14:textId="6C0F4F72" w:rsidR="00AB6BB1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EB4796">
              <w:t xml:space="preserve">Responsible for </w:t>
            </w:r>
            <w:r w:rsidR="00B9692D">
              <w:t xml:space="preserve">the delivery of a </w:t>
            </w:r>
            <w:r w:rsidR="008F07AE">
              <w:t>high-quality</w:t>
            </w:r>
            <w:r w:rsidR="00B9692D">
              <w:t xml:space="preserve"> Housing M</w:t>
            </w:r>
            <w:r w:rsidRPr="00EB4796">
              <w:t xml:space="preserve">anagement service to residents in </w:t>
            </w:r>
            <w:r w:rsidR="00B9692D">
              <w:t>an identified geographical area.</w:t>
            </w:r>
          </w:p>
          <w:p w14:paraId="357C0097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9C" w14:textId="77777777" w:rsidTr="00D71C29">
        <w:tc>
          <w:tcPr>
            <w:tcW w:w="828" w:type="dxa"/>
          </w:tcPr>
          <w:p w14:paraId="357C0099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1.2</w:t>
            </w:r>
          </w:p>
        </w:tc>
        <w:tc>
          <w:tcPr>
            <w:tcW w:w="9662" w:type="dxa"/>
          </w:tcPr>
          <w:p w14:paraId="357C009A" w14:textId="77777777" w:rsidR="00AB6BB1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>Promote on a</w:t>
            </w:r>
            <w:r w:rsidR="00B9692D">
              <w:t xml:space="preserve"> </w:t>
            </w:r>
            <w:proofErr w:type="gramStart"/>
            <w:r w:rsidR="00B9692D">
              <w:t>daily basis the Association’s Housing M</w:t>
            </w:r>
            <w:r>
              <w:t>anagement policies</w:t>
            </w:r>
            <w:proofErr w:type="gramEnd"/>
            <w:r>
              <w:t>.</w:t>
            </w:r>
          </w:p>
          <w:p w14:paraId="357C009B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9F" w14:textId="77777777" w:rsidTr="00D71C29">
        <w:trPr>
          <w:cantSplit/>
        </w:trPr>
        <w:tc>
          <w:tcPr>
            <w:tcW w:w="10490" w:type="dxa"/>
            <w:gridSpan w:val="2"/>
          </w:tcPr>
          <w:p w14:paraId="357C009D" w14:textId="77777777" w:rsidR="00AB6BB1" w:rsidRPr="00EB4796" w:rsidRDefault="00AB6BB1" w:rsidP="006A0CE1">
            <w:pPr>
              <w:pStyle w:val="Heading2"/>
              <w:jc w:val="left"/>
            </w:pPr>
            <w:r w:rsidRPr="00EB4796">
              <w:t>ACCOUNTABILITY</w:t>
            </w:r>
          </w:p>
          <w:p w14:paraId="357C009E" w14:textId="77777777" w:rsidR="00AB6BB1" w:rsidRPr="00EB4796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b/>
                <w:bCs/>
                <w:sz w:val="16"/>
              </w:rPr>
            </w:pPr>
          </w:p>
        </w:tc>
      </w:tr>
      <w:tr w:rsidR="00AB6BB1" w14:paraId="357C00A3" w14:textId="77777777" w:rsidTr="00D71C29">
        <w:tc>
          <w:tcPr>
            <w:tcW w:w="828" w:type="dxa"/>
          </w:tcPr>
          <w:p w14:paraId="357C00A0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2.1</w:t>
            </w:r>
          </w:p>
        </w:tc>
        <w:tc>
          <w:tcPr>
            <w:tcW w:w="9662" w:type="dxa"/>
          </w:tcPr>
          <w:p w14:paraId="357C00A1" w14:textId="77777777" w:rsidR="00AB6BB1" w:rsidRPr="00EB4796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EB4796">
              <w:t>Directly responsible to th</w:t>
            </w:r>
            <w:r w:rsidR="005F64EF" w:rsidRPr="00EB4796">
              <w:t>e</w:t>
            </w:r>
            <w:r w:rsidRPr="00EB4796">
              <w:t xml:space="preserve"> Housing Manager.  Accountable to the </w:t>
            </w:r>
            <w:r w:rsidR="006A0CE1" w:rsidRPr="00EB4796">
              <w:t xml:space="preserve">Board of </w:t>
            </w:r>
            <w:r w:rsidRPr="00EB4796">
              <w:t>Management through the Head of Housing Management and the Chief Executive.</w:t>
            </w:r>
          </w:p>
          <w:p w14:paraId="357C00A2" w14:textId="77777777" w:rsidR="00AB6BB1" w:rsidRPr="00EB4796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A6" w14:textId="77777777" w:rsidTr="00D71C29">
        <w:trPr>
          <w:cantSplit/>
        </w:trPr>
        <w:tc>
          <w:tcPr>
            <w:tcW w:w="10490" w:type="dxa"/>
            <w:gridSpan w:val="2"/>
          </w:tcPr>
          <w:p w14:paraId="357C00A4" w14:textId="77777777" w:rsidR="00AB6BB1" w:rsidRDefault="00AB6BB1" w:rsidP="006A0CE1">
            <w:pPr>
              <w:pStyle w:val="Heading2"/>
              <w:jc w:val="left"/>
            </w:pPr>
            <w:r>
              <w:t>PRINCIPAL DUTIES</w:t>
            </w:r>
          </w:p>
          <w:p w14:paraId="357C00A5" w14:textId="77777777" w:rsidR="00AB6BB1" w:rsidRDefault="00AB6BB1" w:rsidP="006A0CE1">
            <w:pPr>
              <w:rPr>
                <w:sz w:val="16"/>
              </w:rPr>
            </w:pPr>
          </w:p>
        </w:tc>
      </w:tr>
      <w:tr w:rsidR="00AB6BB1" w14:paraId="357C00AA" w14:textId="77777777" w:rsidTr="00D71C29">
        <w:tc>
          <w:tcPr>
            <w:tcW w:w="828" w:type="dxa"/>
          </w:tcPr>
          <w:p w14:paraId="357C00A7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3.1</w:t>
            </w:r>
          </w:p>
        </w:tc>
        <w:tc>
          <w:tcPr>
            <w:tcW w:w="9662" w:type="dxa"/>
          </w:tcPr>
          <w:p w14:paraId="357C00A8" w14:textId="77777777" w:rsidR="00AB6BB1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>To liaise with the Hou</w:t>
            </w:r>
            <w:r w:rsidR="00B9692D">
              <w:t>sing Manager on the day-to-day Housing M</w:t>
            </w:r>
            <w:r>
              <w:t>anagement duties.</w:t>
            </w:r>
          </w:p>
          <w:p w14:paraId="357C00A9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AE" w14:textId="77777777" w:rsidTr="00D71C29">
        <w:tc>
          <w:tcPr>
            <w:tcW w:w="828" w:type="dxa"/>
          </w:tcPr>
          <w:p w14:paraId="357C00AB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3.2</w:t>
            </w:r>
          </w:p>
        </w:tc>
        <w:tc>
          <w:tcPr>
            <w:tcW w:w="9662" w:type="dxa"/>
          </w:tcPr>
          <w:p w14:paraId="357C00AC" w14:textId="77777777" w:rsidR="00AB6BB1" w:rsidRDefault="0099700B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>Communicate with tenants principally via v</w:t>
            </w:r>
            <w:r w:rsidR="00AB6BB1">
              <w:t>isit</w:t>
            </w:r>
            <w:r>
              <w:t>ing</w:t>
            </w:r>
            <w:r w:rsidR="00AB6BB1">
              <w:t xml:space="preserve"> tenants in their homes</w:t>
            </w:r>
            <w:r>
              <w:t>, contacting them by phone</w:t>
            </w:r>
            <w:r w:rsidR="00AB6BB1">
              <w:t xml:space="preserve"> with associated letter and report writing where appropriate.</w:t>
            </w:r>
          </w:p>
          <w:p w14:paraId="357C00AD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B2" w14:textId="77777777" w:rsidTr="00D71C29">
        <w:tc>
          <w:tcPr>
            <w:tcW w:w="828" w:type="dxa"/>
          </w:tcPr>
          <w:p w14:paraId="357C00AF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3.3</w:t>
            </w:r>
          </w:p>
        </w:tc>
        <w:tc>
          <w:tcPr>
            <w:tcW w:w="9662" w:type="dxa"/>
          </w:tcPr>
          <w:p w14:paraId="357C00B0" w14:textId="77777777" w:rsidR="00AB6BB1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>Give advice to all tenants on matters relating to their tenancy.</w:t>
            </w:r>
          </w:p>
          <w:p w14:paraId="357C00B1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14:paraId="357C00CA" w14:textId="77777777" w:rsidTr="00D71C29">
        <w:tc>
          <w:tcPr>
            <w:tcW w:w="828" w:type="dxa"/>
          </w:tcPr>
          <w:p w14:paraId="357C00B3" w14:textId="77777777" w:rsidR="00AB6BB1" w:rsidRDefault="00B9692D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3.4</w:t>
            </w:r>
          </w:p>
          <w:p w14:paraId="357C00B4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5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(a)</w:t>
            </w:r>
          </w:p>
          <w:p w14:paraId="357C00B6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7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8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9" w14:textId="77777777" w:rsidR="005F64EF" w:rsidRDefault="005F64EF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A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(b)</w:t>
            </w:r>
          </w:p>
          <w:p w14:paraId="357C00BB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C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D" w14:textId="77777777" w:rsidR="004177B6" w:rsidRDefault="004177B6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BE" w14:textId="77777777" w:rsidR="00B9692D" w:rsidRDefault="00D71C29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(c)</w:t>
            </w:r>
          </w:p>
          <w:p w14:paraId="357C00BF" w14:textId="77777777" w:rsidR="00283CEA" w:rsidRDefault="00283CEA" w:rsidP="006A0CE1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C0" w14:textId="77777777" w:rsidR="00AB6BB1" w:rsidRDefault="00AB6BB1" w:rsidP="006A0CE1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662" w:type="dxa"/>
          </w:tcPr>
          <w:p w14:paraId="357C00C1" w14:textId="77777777" w:rsidR="00AB6BB1" w:rsidRDefault="00AB6BB1" w:rsidP="006A0CE1">
            <w:pPr>
              <w:pStyle w:val="Heading2"/>
              <w:jc w:val="left"/>
            </w:pPr>
            <w:r>
              <w:t xml:space="preserve">Estate </w:t>
            </w:r>
            <w:r w:rsidR="0099700B">
              <w:t xml:space="preserve">and Tenancy </w:t>
            </w:r>
            <w:r>
              <w:t>Management</w:t>
            </w:r>
          </w:p>
          <w:p w14:paraId="357C00C2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C3" w14:textId="77777777" w:rsidR="00AB6BB1" w:rsidRDefault="00B9692D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>Undertaking pre-</w:t>
            </w:r>
            <w:r w:rsidR="008E0831">
              <w:t xml:space="preserve">allocation visits. </w:t>
            </w:r>
            <w:r>
              <w:t xml:space="preserve"> </w:t>
            </w:r>
            <w:r w:rsidR="00AB6BB1">
              <w:t>Signing up new tenants.  Pre-termination inspection and pre-letting house checks</w:t>
            </w:r>
            <w:r w:rsidR="00D62902">
              <w:t xml:space="preserve"> in conjunction with </w:t>
            </w:r>
            <w:r w:rsidR="00DB6DE3">
              <w:t>Maintenance Supervisors.</w:t>
            </w:r>
            <w:r w:rsidR="00AB6BB1">
              <w:t xml:space="preserve">  Transfer and mutual exchange visits, </w:t>
            </w:r>
            <w:proofErr w:type="gramStart"/>
            <w:r w:rsidR="00AB6BB1">
              <w:t>garden</w:t>
            </w:r>
            <w:proofErr w:type="gramEnd"/>
            <w:r w:rsidR="00AB6BB1">
              <w:t xml:space="preserve"> </w:t>
            </w:r>
            <w:r w:rsidR="00531F70">
              <w:t xml:space="preserve">and common area </w:t>
            </w:r>
            <w:r w:rsidR="00AB6BB1">
              <w:t xml:space="preserve">inspections. </w:t>
            </w:r>
            <w:r>
              <w:t xml:space="preserve"> Give</w:t>
            </w:r>
            <w:r w:rsidR="00AB6BB1">
              <w:t xml:space="preserve"> advic</w:t>
            </w:r>
            <w:r>
              <w:t>e on housing benefits.  Ensure</w:t>
            </w:r>
            <w:r w:rsidR="00AB6BB1">
              <w:t xml:space="preserve"> compliance with conditions of tenancy.</w:t>
            </w:r>
            <w:r w:rsidR="005F64EF">
              <w:t xml:space="preserve"> </w:t>
            </w:r>
            <w:r>
              <w:t xml:space="preserve"> </w:t>
            </w:r>
            <w:r w:rsidR="005F64EF">
              <w:t xml:space="preserve">Settling in visits and exit surveys. </w:t>
            </w:r>
          </w:p>
          <w:p w14:paraId="357C00C4" w14:textId="77777777" w:rsidR="005F64EF" w:rsidRDefault="005F64EF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C5" w14:textId="77777777" w:rsidR="004E1F25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 xml:space="preserve">Offering advice and assistance to tenants on any matter affecting their well-being and of any schemes which the Association administers, </w:t>
            </w:r>
            <w:proofErr w:type="gramStart"/>
            <w:r>
              <w:t>e</w:t>
            </w:r>
            <w:r w:rsidR="00B9692D">
              <w:t>.g.</w:t>
            </w:r>
            <w:proofErr w:type="gramEnd"/>
            <w:r w:rsidR="00B9692D">
              <w:t xml:space="preserve"> Garden S</w:t>
            </w:r>
            <w:r>
              <w:t>cheme.  Dealing with any special or difficult cases as referred by the Housing Manager.</w:t>
            </w:r>
            <w:r w:rsidR="0040416C">
              <w:t xml:space="preserve">  </w:t>
            </w:r>
          </w:p>
          <w:p w14:paraId="357C00C6" w14:textId="77777777" w:rsidR="00B9692D" w:rsidRDefault="00B9692D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</w:p>
          <w:p w14:paraId="357C00C7" w14:textId="77777777" w:rsidR="005F64EF" w:rsidRDefault="0040416C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>
              <w:t xml:space="preserve">Deal with </w:t>
            </w:r>
            <w:r w:rsidR="0099700B">
              <w:t>anti</w:t>
            </w:r>
            <w:r w:rsidR="00B9692D">
              <w:t>-</w:t>
            </w:r>
            <w:r w:rsidR="0099700B">
              <w:t xml:space="preserve">social behaviour and </w:t>
            </w:r>
            <w:r>
              <w:t>n</w:t>
            </w:r>
            <w:r w:rsidR="008E0831">
              <w:t xml:space="preserve">eighbour complaints </w:t>
            </w:r>
            <w:r w:rsidR="0099700B">
              <w:t xml:space="preserve">by </w:t>
            </w:r>
            <w:r w:rsidR="008E0831">
              <w:t>tak</w:t>
            </w:r>
            <w:r w:rsidR="0099700B">
              <w:t>ing</w:t>
            </w:r>
            <w:r w:rsidR="008E0831">
              <w:t xml:space="preserve"> appropriate action as outlined in the Association’s procedures.</w:t>
            </w:r>
          </w:p>
          <w:p w14:paraId="357C00C8" w14:textId="77777777" w:rsidR="005F64EF" w:rsidRDefault="00AB6BB1" w:rsidP="00D71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proofErr w:type="gramStart"/>
            <w:r>
              <w:t>Particular importance</w:t>
            </w:r>
            <w:proofErr w:type="gramEnd"/>
            <w:r>
              <w:t xml:space="preserve"> is attached to the idea of quality service delivery.</w:t>
            </w:r>
            <w:r w:rsidR="004E1F25">
              <w:t xml:space="preserve"> </w:t>
            </w:r>
            <w:r w:rsidR="00B9692D">
              <w:t xml:space="preserve"> The Housing O</w:t>
            </w:r>
            <w:r w:rsidR="004E1F25">
              <w:t xml:space="preserve">fficer is the main contact for customers and is expected to be proactive </w:t>
            </w:r>
            <w:r w:rsidR="00B9692D">
              <w:t>in dealing with all aspects of Housing M</w:t>
            </w:r>
            <w:r w:rsidR="004E1F25">
              <w:t>anagement</w:t>
            </w:r>
            <w:r w:rsidR="00B9692D">
              <w:t>,</w:t>
            </w:r>
            <w:r w:rsidR="004E1F25">
              <w:t xml:space="preserve"> with the aim of providing the best possible service to our tenants. </w:t>
            </w:r>
          </w:p>
          <w:p w14:paraId="357C00C9" w14:textId="77777777" w:rsidR="00F64ED5" w:rsidRDefault="00F64ED5" w:rsidP="00D71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</w:p>
        </w:tc>
      </w:tr>
      <w:tr w:rsidR="00AB6BB1" w14:paraId="357C00D9" w14:textId="77777777" w:rsidTr="00D71C29">
        <w:tc>
          <w:tcPr>
            <w:tcW w:w="828" w:type="dxa"/>
          </w:tcPr>
          <w:p w14:paraId="357C00CB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lastRenderedPageBreak/>
              <w:t>3.5</w:t>
            </w:r>
          </w:p>
          <w:p w14:paraId="357C00CC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CD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(a)</w:t>
            </w:r>
          </w:p>
          <w:p w14:paraId="357C00CE" w14:textId="77777777" w:rsidR="002639CF" w:rsidRDefault="002639CF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CF" w14:textId="77777777" w:rsidR="002639CF" w:rsidRDefault="002639CF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D0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(b)</w:t>
            </w:r>
          </w:p>
          <w:p w14:paraId="357C00D1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57C00D2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662" w:type="dxa"/>
          </w:tcPr>
          <w:p w14:paraId="357C00D3" w14:textId="77777777" w:rsidR="00AB6BB1" w:rsidRDefault="00AB6BB1" w:rsidP="006A0CE1">
            <w:pPr>
              <w:pStyle w:val="Heading2"/>
              <w:jc w:val="left"/>
            </w:pPr>
            <w:r>
              <w:t>Repairs</w:t>
            </w:r>
          </w:p>
          <w:p w14:paraId="357C00D4" w14:textId="77777777" w:rsidR="00B9692D" w:rsidRDefault="00B9692D" w:rsidP="0040416C">
            <w:pPr>
              <w:jc w:val="both"/>
            </w:pPr>
          </w:p>
          <w:p w14:paraId="357C00D5" w14:textId="77777777" w:rsidR="00AB6BB1" w:rsidRDefault="00AB6BB1" w:rsidP="0040416C">
            <w:pPr>
              <w:jc w:val="both"/>
            </w:pPr>
            <w:r>
              <w:t xml:space="preserve">Liaise with </w:t>
            </w:r>
            <w:r w:rsidR="00DB6DE3">
              <w:t>the Maintenance Supervisors</w:t>
            </w:r>
            <w:r>
              <w:t xml:space="preserve"> and tenants on repairs and any associated problems where appropriate.</w:t>
            </w:r>
          </w:p>
          <w:p w14:paraId="357C00D6" w14:textId="77777777" w:rsidR="00AB6BB1" w:rsidRDefault="00AB6BB1" w:rsidP="006A0CE1"/>
          <w:p w14:paraId="357C00D7" w14:textId="77777777" w:rsidR="00AB6BB1" w:rsidRDefault="00AB6BB1" w:rsidP="0040416C">
            <w:pPr>
              <w:jc w:val="both"/>
            </w:pPr>
            <w:r>
              <w:t xml:space="preserve">Inspect reported faults </w:t>
            </w:r>
            <w:r w:rsidR="00DB6DE3">
              <w:t xml:space="preserve">when requested by tenants </w:t>
            </w:r>
            <w:r>
              <w:t>and issue instructions for repairs</w:t>
            </w:r>
            <w:r w:rsidR="00631F89">
              <w:t xml:space="preserve"> in liaison with Maintenance Supervisors</w:t>
            </w:r>
            <w:r>
              <w:t xml:space="preserve"> to the appropriate contractor using the Association’s computer system.</w:t>
            </w:r>
          </w:p>
          <w:p w14:paraId="357C00D8" w14:textId="77777777" w:rsidR="00AB6BB1" w:rsidRDefault="00AB6BB1" w:rsidP="006A0CE1"/>
        </w:tc>
      </w:tr>
      <w:tr w:rsidR="00AB6BB1" w14:paraId="357C00DF" w14:textId="77777777" w:rsidTr="00D71C29">
        <w:tc>
          <w:tcPr>
            <w:tcW w:w="828" w:type="dxa"/>
          </w:tcPr>
          <w:p w14:paraId="357C00DA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3.6</w:t>
            </w:r>
          </w:p>
        </w:tc>
        <w:tc>
          <w:tcPr>
            <w:tcW w:w="9662" w:type="dxa"/>
          </w:tcPr>
          <w:p w14:paraId="357C00DB" w14:textId="77777777" w:rsidR="00AB6BB1" w:rsidRDefault="00AB6BB1" w:rsidP="006A0CE1">
            <w:pPr>
              <w:pStyle w:val="Heading2"/>
              <w:jc w:val="left"/>
            </w:pPr>
            <w:r>
              <w:t>Arrears Control</w:t>
            </w:r>
          </w:p>
          <w:p w14:paraId="357C00DC" w14:textId="77777777" w:rsidR="00AB6BB1" w:rsidRDefault="00AB6BB1" w:rsidP="006A0CE1"/>
          <w:p w14:paraId="357C00DD" w14:textId="77777777" w:rsidR="00AB6BB1" w:rsidRDefault="00AB6BB1" w:rsidP="0040416C">
            <w:pPr>
              <w:jc w:val="both"/>
            </w:pPr>
            <w:r>
              <w:t xml:space="preserve">Responsibility for all arrears within the designated patch including early identification, appropriate intervention by visit, </w:t>
            </w:r>
            <w:proofErr w:type="gramStart"/>
            <w:r>
              <w:t>telephone</w:t>
            </w:r>
            <w:proofErr w:type="gramEnd"/>
            <w:r>
              <w:t xml:space="preserve"> or letter, negotiating realistic arrangements for the Association, instigating legal action where necessary.</w:t>
            </w:r>
          </w:p>
          <w:p w14:paraId="357C00DE" w14:textId="77777777" w:rsidR="00AB6BB1" w:rsidRDefault="00AB6BB1" w:rsidP="006A0CE1"/>
        </w:tc>
      </w:tr>
      <w:tr w:rsidR="00AB6BB1" w14:paraId="357C00E5" w14:textId="77777777" w:rsidTr="00D71C29">
        <w:tc>
          <w:tcPr>
            <w:tcW w:w="828" w:type="dxa"/>
          </w:tcPr>
          <w:p w14:paraId="357C00E0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3.7</w:t>
            </w:r>
          </w:p>
        </w:tc>
        <w:tc>
          <w:tcPr>
            <w:tcW w:w="9662" w:type="dxa"/>
          </w:tcPr>
          <w:p w14:paraId="357C00E1" w14:textId="77777777" w:rsidR="00AB6BB1" w:rsidRDefault="00AB6BB1" w:rsidP="006A0CE1">
            <w:pPr>
              <w:pStyle w:val="Heading2"/>
              <w:jc w:val="left"/>
            </w:pPr>
            <w:r>
              <w:t>Residential Involvement</w:t>
            </w:r>
            <w:r w:rsidR="006F717E">
              <w:t xml:space="preserve"> and Tenant Participation </w:t>
            </w:r>
          </w:p>
          <w:p w14:paraId="357C00E2" w14:textId="77777777" w:rsidR="00AB6BB1" w:rsidRDefault="00AB6BB1" w:rsidP="006A0CE1"/>
          <w:p w14:paraId="357C00E3" w14:textId="77777777" w:rsidR="006A0CE1" w:rsidRPr="006A0CE1" w:rsidRDefault="00AB6BB1" w:rsidP="0040416C">
            <w:pPr>
              <w:jc w:val="both"/>
            </w:pPr>
            <w:r w:rsidRPr="006A0CE1">
              <w:t xml:space="preserve">To ensure, in conjunction with other members of staff, that the Association’s work and objectives are communicated and promoted in the local community and views are sought and </w:t>
            </w:r>
            <w:r w:rsidR="006A0CE1" w:rsidRPr="006A0CE1">
              <w:t xml:space="preserve">taken account of as </w:t>
            </w:r>
            <w:r w:rsidR="006A0CE1" w:rsidRPr="00EB4796">
              <w:t>appropriate, including attending out of hours tenants and resident meetings.</w:t>
            </w:r>
          </w:p>
          <w:p w14:paraId="357C00E4" w14:textId="77777777" w:rsidR="00AB6BB1" w:rsidRDefault="00AB6BB1" w:rsidP="006A0CE1"/>
        </w:tc>
      </w:tr>
      <w:tr w:rsidR="00AB6BB1" w14:paraId="357C00EB" w14:textId="77777777" w:rsidTr="00D71C29">
        <w:tc>
          <w:tcPr>
            <w:tcW w:w="828" w:type="dxa"/>
          </w:tcPr>
          <w:p w14:paraId="357C00E6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3.8</w:t>
            </w:r>
          </w:p>
        </w:tc>
        <w:tc>
          <w:tcPr>
            <w:tcW w:w="9662" w:type="dxa"/>
          </w:tcPr>
          <w:p w14:paraId="357C00E7" w14:textId="77777777" w:rsidR="00AB6BB1" w:rsidRDefault="00AB6BB1" w:rsidP="006A0CE1">
            <w:pPr>
              <w:pStyle w:val="Heading2"/>
              <w:jc w:val="left"/>
            </w:pPr>
            <w:r>
              <w:t>General Administration</w:t>
            </w:r>
          </w:p>
          <w:p w14:paraId="357C00E8" w14:textId="77777777" w:rsidR="00AB6BB1" w:rsidRDefault="00AB6BB1" w:rsidP="006A0CE1"/>
          <w:p w14:paraId="357C00E9" w14:textId="77777777" w:rsidR="00AB6BB1" w:rsidRDefault="00AB6BB1" w:rsidP="0040416C">
            <w:pPr>
              <w:jc w:val="both"/>
            </w:pPr>
            <w:r>
              <w:t>Responsible for accurate records of all contact with residents.</w:t>
            </w:r>
          </w:p>
          <w:p w14:paraId="357C00EA" w14:textId="77777777" w:rsidR="00AB6BB1" w:rsidRDefault="00AB6BB1" w:rsidP="006A0CE1"/>
        </w:tc>
      </w:tr>
      <w:tr w:rsidR="00AB6BB1" w14:paraId="357C00F1" w14:textId="77777777" w:rsidTr="00D71C29">
        <w:tc>
          <w:tcPr>
            <w:tcW w:w="828" w:type="dxa"/>
          </w:tcPr>
          <w:p w14:paraId="357C00EC" w14:textId="77777777" w:rsidR="00AB6BB1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3.9</w:t>
            </w:r>
          </w:p>
        </w:tc>
        <w:tc>
          <w:tcPr>
            <w:tcW w:w="9662" w:type="dxa"/>
          </w:tcPr>
          <w:p w14:paraId="357C00ED" w14:textId="77777777" w:rsidR="00AB6BB1" w:rsidRDefault="00AB6BB1" w:rsidP="006A0CE1">
            <w:pPr>
              <w:pStyle w:val="Heading2"/>
              <w:jc w:val="left"/>
            </w:pPr>
            <w:r>
              <w:t>Performance Standards</w:t>
            </w:r>
          </w:p>
          <w:p w14:paraId="357C00EE" w14:textId="77777777" w:rsidR="00AB6BB1" w:rsidRDefault="00AB6BB1" w:rsidP="006A0CE1"/>
          <w:p w14:paraId="357C00EF" w14:textId="77777777" w:rsidR="00AB6BB1" w:rsidRDefault="00AB6BB1" w:rsidP="0040416C">
            <w:pPr>
              <w:jc w:val="both"/>
            </w:pPr>
            <w:r>
              <w:t>Responsibility to adhere to and achieve the Association’s performance standards.</w:t>
            </w:r>
          </w:p>
          <w:p w14:paraId="357C00F0" w14:textId="77777777" w:rsidR="00AB6BB1" w:rsidRDefault="00AB6BB1" w:rsidP="006A0CE1"/>
        </w:tc>
      </w:tr>
      <w:tr w:rsidR="006E4663" w14:paraId="357C00F4" w14:textId="77777777" w:rsidTr="00D71C29">
        <w:trPr>
          <w:cantSplit/>
        </w:trPr>
        <w:tc>
          <w:tcPr>
            <w:tcW w:w="10490" w:type="dxa"/>
            <w:gridSpan w:val="2"/>
          </w:tcPr>
          <w:p w14:paraId="357C00F2" w14:textId="77777777" w:rsidR="006E4663" w:rsidRDefault="006E4663" w:rsidP="008E20CA">
            <w:pPr>
              <w:pStyle w:val="Heading2"/>
              <w:jc w:val="left"/>
            </w:pPr>
            <w:r>
              <w:t>GENERAL</w:t>
            </w:r>
          </w:p>
          <w:p w14:paraId="357C00F3" w14:textId="77777777" w:rsidR="006E4663" w:rsidRDefault="006E4663" w:rsidP="008E20CA">
            <w:pPr>
              <w:rPr>
                <w:sz w:val="16"/>
              </w:rPr>
            </w:pPr>
          </w:p>
        </w:tc>
      </w:tr>
      <w:tr w:rsidR="006E4663" w14:paraId="357C00F8" w14:textId="77777777" w:rsidTr="00D71C29">
        <w:tc>
          <w:tcPr>
            <w:tcW w:w="828" w:type="dxa"/>
          </w:tcPr>
          <w:p w14:paraId="357C00F5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4.1</w:t>
            </w:r>
          </w:p>
        </w:tc>
        <w:tc>
          <w:tcPr>
            <w:tcW w:w="9662" w:type="dxa"/>
          </w:tcPr>
          <w:p w14:paraId="357C00F6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 w:rsidRPr="006E4663">
              <w:rPr>
                <w:b w:val="0"/>
              </w:rPr>
              <w:t>Comply with Almond Housing Association’s Health &amp; Safety Policy, reporting any matters of concern to your line manager.</w:t>
            </w:r>
          </w:p>
          <w:p w14:paraId="357C00F7" w14:textId="77777777" w:rsidR="006E4663" w:rsidRPr="006E4663" w:rsidRDefault="006E4663" w:rsidP="006E4663"/>
        </w:tc>
      </w:tr>
      <w:tr w:rsidR="006E4663" w14:paraId="357C00FC" w14:textId="77777777" w:rsidTr="00D71C29">
        <w:tc>
          <w:tcPr>
            <w:tcW w:w="828" w:type="dxa"/>
          </w:tcPr>
          <w:p w14:paraId="357C00F9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4.2</w:t>
            </w:r>
          </w:p>
        </w:tc>
        <w:tc>
          <w:tcPr>
            <w:tcW w:w="9662" w:type="dxa"/>
          </w:tcPr>
          <w:p w14:paraId="357C00FA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Comply with Almond Housing Association’s Code of Conduct.</w:t>
            </w:r>
          </w:p>
          <w:p w14:paraId="357C00FB" w14:textId="77777777" w:rsidR="006E4663" w:rsidRPr="006E4663" w:rsidRDefault="006E4663" w:rsidP="006E4663"/>
        </w:tc>
      </w:tr>
      <w:tr w:rsidR="006E4663" w14:paraId="357C0100" w14:textId="77777777" w:rsidTr="00D71C29">
        <w:tc>
          <w:tcPr>
            <w:tcW w:w="828" w:type="dxa"/>
          </w:tcPr>
          <w:p w14:paraId="357C00FD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4.3</w:t>
            </w:r>
          </w:p>
        </w:tc>
        <w:tc>
          <w:tcPr>
            <w:tcW w:w="9662" w:type="dxa"/>
          </w:tcPr>
          <w:p w14:paraId="357C00FE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Actively promote Almond Housing Association’s Equality &amp; Diversity Policy and practice in all aspects of the job role as it relates to colleagues, tenants, service users, contractors.</w:t>
            </w:r>
          </w:p>
          <w:p w14:paraId="357C00FF" w14:textId="77777777" w:rsidR="006E4663" w:rsidRPr="006E4663" w:rsidRDefault="006E4663" w:rsidP="006E4663"/>
        </w:tc>
      </w:tr>
      <w:tr w:rsidR="006E4663" w14:paraId="357C0104" w14:textId="77777777" w:rsidTr="00D71C29">
        <w:tc>
          <w:tcPr>
            <w:tcW w:w="828" w:type="dxa"/>
          </w:tcPr>
          <w:p w14:paraId="357C0101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4.4</w:t>
            </w:r>
          </w:p>
        </w:tc>
        <w:tc>
          <w:tcPr>
            <w:tcW w:w="9662" w:type="dxa"/>
          </w:tcPr>
          <w:p w14:paraId="357C0102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Contribute constructively to team meetings and the achievement of team objectives.</w:t>
            </w:r>
          </w:p>
          <w:p w14:paraId="357C0103" w14:textId="77777777" w:rsidR="006E4663" w:rsidRPr="006E4663" w:rsidRDefault="006E4663" w:rsidP="006E4663"/>
        </w:tc>
      </w:tr>
      <w:tr w:rsidR="006E4663" w14:paraId="357C0108" w14:textId="77777777" w:rsidTr="00D71C29">
        <w:tc>
          <w:tcPr>
            <w:tcW w:w="828" w:type="dxa"/>
          </w:tcPr>
          <w:p w14:paraId="357C0105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4.5</w:t>
            </w:r>
          </w:p>
        </w:tc>
        <w:tc>
          <w:tcPr>
            <w:tcW w:w="9662" w:type="dxa"/>
          </w:tcPr>
          <w:p w14:paraId="357C0106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 xml:space="preserve">Ensure that all contacts are </w:t>
            </w:r>
            <w:r w:rsidR="00D71C29">
              <w:rPr>
                <w:b w:val="0"/>
              </w:rPr>
              <w:t>prioritis</w:t>
            </w:r>
            <w:r>
              <w:rPr>
                <w:b w:val="0"/>
              </w:rPr>
              <w:t>ed and concluded satisfactorily.</w:t>
            </w:r>
          </w:p>
          <w:p w14:paraId="357C0107" w14:textId="77777777" w:rsidR="006E4663" w:rsidRPr="006E4663" w:rsidRDefault="006E4663" w:rsidP="006E4663"/>
        </w:tc>
      </w:tr>
      <w:tr w:rsidR="006E4663" w14:paraId="357C010B" w14:textId="77777777" w:rsidTr="00D71C29">
        <w:trPr>
          <w:cantSplit/>
        </w:trPr>
        <w:tc>
          <w:tcPr>
            <w:tcW w:w="10490" w:type="dxa"/>
            <w:gridSpan w:val="2"/>
          </w:tcPr>
          <w:p w14:paraId="357C0109" w14:textId="77777777" w:rsidR="006E4663" w:rsidRDefault="006E4663" w:rsidP="008E20CA">
            <w:pPr>
              <w:pStyle w:val="Heading2"/>
              <w:jc w:val="left"/>
            </w:pPr>
            <w:r>
              <w:t>OTHER DUTIES</w:t>
            </w:r>
          </w:p>
          <w:p w14:paraId="357C010A" w14:textId="77777777" w:rsidR="006E4663" w:rsidRDefault="006E4663" w:rsidP="008E20CA">
            <w:pPr>
              <w:rPr>
                <w:sz w:val="16"/>
              </w:rPr>
            </w:pPr>
          </w:p>
        </w:tc>
      </w:tr>
      <w:tr w:rsidR="006E4663" w14:paraId="357C010F" w14:textId="77777777" w:rsidTr="00D71C29">
        <w:tc>
          <w:tcPr>
            <w:tcW w:w="828" w:type="dxa"/>
          </w:tcPr>
          <w:p w14:paraId="357C010C" w14:textId="77777777" w:rsidR="006E4663" w:rsidRDefault="006E466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5.1</w:t>
            </w:r>
          </w:p>
        </w:tc>
        <w:tc>
          <w:tcPr>
            <w:tcW w:w="9662" w:type="dxa"/>
          </w:tcPr>
          <w:p w14:paraId="357C010D" w14:textId="77777777" w:rsidR="006E4663" w:rsidRDefault="006E4663" w:rsidP="006E4663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Such other relevant duties as may be determined from time to time.</w:t>
            </w:r>
          </w:p>
          <w:p w14:paraId="357C010E" w14:textId="77777777" w:rsidR="006E4663" w:rsidRPr="006E4663" w:rsidRDefault="006E4663" w:rsidP="006E4663"/>
        </w:tc>
      </w:tr>
    </w:tbl>
    <w:p w14:paraId="357C0110" w14:textId="77777777" w:rsidR="00AB6BB1" w:rsidRDefault="00AB6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both"/>
      </w:pPr>
    </w:p>
    <w:p w14:paraId="357C0111" w14:textId="601A9F68" w:rsidR="00E25D4D" w:rsidRDefault="008F07AE" w:rsidP="00D71C29">
      <w:pPr>
        <w:jc w:val="right"/>
      </w:pPr>
      <w:r>
        <w:t>July</w:t>
      </w:r>
      <w:r w:rsidR="00631F89">
        <w:t xml:space="preserve"> 20</w:t>
      </w:r>
      <w:r>
        <w:t>21</w:t>
      </w:r>
    </w:p>
    <w:sectPr w:rsidR="00E25D4D" w:rsidSect="00D71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0116" w14:textId="77777777" w:rsidR="0099700B" w:rsidRDefault="0099700B">
      <w:r>
        <w:separator/>
      </w:r>
    </w:p>
  </w:endnote>
  <w:endnote w:type="continuationSeparator" w:id="0">
    <w:p w14:paraId="357C0117" w14:textId="77777777" w:rsidR="0099700B" w:rsidRDefault="0099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A" w14:textId="77777777" w:rsidR="00775538" w:rsidRDefault="00775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B" w14:textId="77777777" w:rsidR="0099700B" w:rsidRPr="00EE2DB6" w:rsidRDefault="007F6F85" w:rsidP="00EE2DB6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A37935">
      <w:rPr>
        <w:noProof/>
        <w:sz w:val="12"/>
        <w:szCs w:val="12"/>
      </w:rPr>
      <w:t>K:\12 - HR\Recruitment\2017-18\17-09-05 - ALM137 - Housing Officer\17-09-05 Job Outline Housing Officer.docx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D" w14:textId="77777777" w:rsidR="00775538" w:rsidRDefault="0077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0114" w14:textId="77777777" w:rsidR="0099700B" w:rsidRDefault="0099700B">
      <w:r>
        <w:separator/>
      </w:r>
    </w:p>
  </w:footnote>
  <w:footnote w:type="continuationSeparator" w:id="0">
    <w:p w14:paraId="357C0115" w14:textId="77777777" w:rsidR="0099700B" w:rsidRDefault="0099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8" w14:textId="77777777" w:rsidR="00775538" w:rsidRDefault="0077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9" w14:textId="77777777" w:rsidR="00775538" w:rsidRDefault="00775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1C" w14:textId="77777777" w:rsidR="00775538" w:rsidRDefault="0077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70A"/>
    <w:multiLevelType w:val="hybridMultilevel"/>
    <w:tmpl w:val="31A29500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A4C98"/>
    <w:multiLevelType w:val="hybridMultilevel"/>
    <w:tmpl w:val="5CAE173C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75"/>
    <w:rsid w:val="0002097B"/>
    <w:rsid w:val="0002462C"/>
    <w:rsid w:val="00071DC3"/>
    <w:rsid w:val="00080898"/>
    <w:rsid w:val="000F6F8A"/>
    <w:rsid w:val="001454DC"/>
    <w:rsid w:val="00154470"/>
    <w:rsid w:val="00156FDF"/>
    <w:rsid w:val="00157EED"/>
    <w:rsid w:val="001A2032"/>
    <w:rsid w:val="001C0DD1"/>
    <w:rsid w:val="001D788B"/>
    <w:rsid w:val="002019E1"/>
    <w:rsid w:val="002047A8"/>
    <w:rsid w:val="00245AB4"/>
    <w:rsid w:val="002569CA"/>
    <w:rsid w:val="002639CF"/>
    <w:rsid w:val="00283CEA"/>
    <w:rsid w:val="00300395"/>
    <w:rsid w:val="003009C5"/>
    <w:rsid w:val="00345582"/>
    <w:rsid w:val="003726EF"/>
    <w:rsid w:val="0037705E"/>
    <w:rsid w:val="003A13A0"/>
    <w:rsid w:val="003D058F"/>
    <w:rsid w:val="003E369F"/>
    <w:rsid w:val="003F0BA3"/>
    <w:rsid w:val="0040416C"/>
    <w:rsid w:val="0041227E"/>
    <w:rsid w:val="004177B6"/>
    <w:rsid w:val="00431147"/>
    <w:rsid w:val="00436232"/>
    <w:rsid w:val="0044199D"/>
    <w:rsid w:val="00445FA7"/>
    <w:rsid w:val="0047040D"/>
    <w:rsid w:val="0047285C"/>
    <w:rsid w:val="00490CA6"/>
    <w:rsid w:val="004B5676"/>
    <w:rsid w:val="004E1F25"/>
    <w:rsid w:val="004F1FFB"/>
    <w:rsid w:val="00501A56"/>
    <w:rsid w:val="00531F70"/>
    <w:rsid w:val="005566BD"/>
    <w:rsid w:val="00563111"/>
    <w:rsid w:val="005677F6"/>
    <w:rsid w:val="00574DAF"/>
    <w:rsid w:val="005B0B62"/>
    <w:rsid w:val="005F64EF"/>
    <w:rsid w:val="00600751"/>
    <w:rsid w:val="00601365"/>
    <w:rsid w:val="006024BE"/>
    <w:rsid w:val="00631F89"/>
    <w:rsid w:val="006578AF"/>
    <w:rsid w:val="00663C4F"/>
    <w:rsid w:val="006846EC"/>
    <w:rsid w:val="006A0CE1"/>
    <w:rsid w:val="006E4663"/>
    <w:rsid w:val="006F717E"/>
    <w:rsid w:val="00723C9A"/>
    <w:rsid w:val="007272C3"/>
    <w:rsid w:val="00737BF4"/>
    <w:rsid w:val="00775538"/>
    <w:rsid w:val="007E2D27"/>
    <w:rsid w:val="007F6F85"/>
    <w:rsid w:val="00826249"/>
    <w:rsid w:val="0087638E"/>
    <w:rsid w:val="00880A69"/>
    <w:rsid w:val="0089658C"/>
    <w:rsid w:val="008D3AE7"/>
    <w:rsid w:val="008E0831"/>
    <w:rsid w:val="008F07AE"/>
    <w:rsid w:val="009220BE"/>
    <w:rsid w:val="00923653"/>
    <w:rsid w:val="00927456"/>
    <w:rsid w:val="00930575"/>
    <w:rsid w:val="0094461A"/>
    <w:rsid w:val="0099700B"/>
    <w:rsid w:val="00A22604"/>
    <w:rsid w:val="00A37935"/>
    <w:rsid w:val="00A87657"/>
    <w:rsid w:val="00A90136"/>
    <w:rsid w:val="00A92BC9"/>
    <w:rsid w:val="00AB17FD"/>
    <w:rsid w:val="00AB6BB1"/>
    <w:rsid w:val="00B06F53"/>
    <w:rsid w:val="00B15495"/>
    <w:rsid w:val="00B2165D"/>
    <w:rsid w:val="00B55870"/>
    <w:rsid w:val="00B6753C"/>
    <w:rsid w:val="00B9692D"/>
    <w:rsid w:val="00C274E4"/>
    <w:rsid w:val="00CE6EBE"/>
    <w:rsid w:val="00CF22F0"/>
    <w:rsid w:val="00D078F0"/>
    <w:rsid w:val="00D07CC8"/>
    <w:rsid w:val="00D16466"/>
    <w:rsid w:val="00D260EB"/>
    <w:rsid w:val="00D50198"/>
    <w:rsid w:val="00D62902"/>
    <w:rsid w:val="00D71C29"/>
    <w:rsid w:val="00D77369"/>
    <w:rsid w:val="00D86502"/>
    <w:rsid w:val="00DB6DE3"/>
    <w:rsid w:val="00DC5316"/>
    <w:rsid w:val="00DF2925"/>
    <w:rsid w:val="00E16850"/>
    <w:rsid w:val="00E17ABA"/>
    <w:rsid w:val="00E238AA"/>
    <w:rsid w:val="00E25D4D"/>
    <w:rsid w:val="00E33DEA"/>
    <w:rsid w:val="00E37901"/>
    <w:rsid w:val="00E4613E"/>
    <w:rsid w:val="00E513C5"/>
    <w:rsid w:val="00E76333"/>
    <w:rsid w:val="00EB4796"/>
    <w:rsid w:val="00EE00E7"/>
    <w:rsid w:val="00EE2DB6"/>
    <w:rsid w:val="00F01FD3"/>
    <w:rsid w:val="00F07F9F"/>
    <w:rsid w:val="00F63504"/>
    <w:rsid w:val="00F64ED5"/>
    <w:rsid w:val="00FA2270"/>
    <w:rsid w:val="00FD54B8"/>
    <w:rsid w:val="00FE0B2A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0081"/>
  <w15:docId w15:val="{147107BC-9B5F-411F-B88F-3AD3E06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9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07F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07F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7F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F9F"/>
    <w:pPr>
      <w:jc w:val="both"/>
    </w:pPr>
  </w:style>
  <w:style w:type="paragraph" w:styleId="Header">
    <w:name w:val="header"/>
    <w:basedOn w:val="Normal"/>
    <w:rsid w:val="00F07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F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831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1F89"/>
    <w:rPr>
      <w:rFonts w:ascii="Tahoma" w:hAnsi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011A4BA4-25DA-4838-9BE8-8863F6057A13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 Ltd</vt:lpstr>
    </vt:vector>
  </TitlesOfParts>
  <Company>AlmondHA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 Ltd</dc:title>
  <dc:creator>Lynda Johnston</dc:creator>
  <cp:lastModifiedBy>Tracey Paterson</cp:lastModifiedBy>
  <cp:revision>39</cp:revision>
  <cp:lastPrinted>2017-09-05T14:28:00Z</cp:lastPrinted>
  <dcterms:created xsi:type="dcterms:W3CDTF">2015-10-07T17:26:00Z</dcterms:created>
  <dcterms:modified xsi:type="dcterms:W3CDTF">2021-07-21T10:39:00Z</dcterms:modified>
</cp:coreProperties>
</file>